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656C2" w14:textId="220C122E" w:rsidR="00DD0951" w:rsidRDefault="001C3562" w:rsidP="001C3562">
      <w:pPr>
        <w:jc w:val="center"/>
        <w:rPr>
          <w:b/>
          <w:bCs/>
          <w:lang w:val="en-US"/>
        </w:rPr>
      </w:pPr>
      <w:r w:rsidRPr="001C3562">
        <w:rPr>
          <w:b/>
          <w:bCs/>
          <w:lang w:val="en-US"/>
        </w:rPr>
        <w:t xml:space="preserve">Study Guide – Biblical Interpretation </w:t>
      </w:r>
      <w:r w:rsidR="00B2231B">
        <w:rPr>
          <w:b/>
          <w:bCs/>
          <w:lang w:val="en-US"/>
        </w:rPr>
        <w:t>Final</w:t>
      </w:r>
    </w:p>
    <w:p w14:paraId="482E82DD" w14:textId="3B5F41DC" w:rsidR="0046275A" w:rsidRDefault="0046275A" w:rsidP="001C3562">
      <w:pPr>
        <w:jc w:val="center"/>
        <w:rPr>
          <w:b/>
          <w:bCs/>
          <w:lang w:val="en-US"/>
        </w:rPr>
      </w:pPr>
    </w:p>
    <w:p w14:paraId="506E6C23" w14:textId="691AA65F" w:rsidR="0046275A" w:rsidRDefault="00DA04E9" w:rsidP="0046275A">
      <w:pPr>
        <w:rPr>
          <w:b/>
          <w:bCs/>
          <w:lang w:val="en-US"/>
        </w:rPr>
      </w:pPr>
      <w:r>
        <w:rPr>
          <w:b/>
          <w:bCs/>
          <w:lang w:val="en-US"/>
        </w:rPr>
        <w:t>Multiple Choice</w:t>
      </w:r>
      <w:r w:rsidR="0046275A">
        <w:rPr>
          <w:b/>
          <w:bCs/>
          <w:lang w:val="en-US"/>
        </w:rPr>
        <w:t>, True/False</w:t>
      </w:r>
    </w:p>
    <w:p w14:paraId="6B3BD2FB" w14:textId="77777777" w:rsidR="002F4EBB" w:rsidRDefault="002F4EBB" w:rsidP="002F4EBB">
      <w:pPr>
        <w:spacing w:after="0" w:line="240" w:lineRule="auto"/>
        <w:rPr>
          <w:lang w:val="en-US"/>
        </w:rPr>
      </w:pPr>
      <w:r>
        <w:rPr>
          <w:lang w:val="en-US"/>
        </w:rPr>
        <w:t>Know the extent of the OT that is narrative</w:t>
      </w:r>
    </w:p>
    <w:p w14:paraId="5734C3BD" w14:textId="77777777" w:rsidR="002F4EBB" w:rsidRDefault="002F4EBB" w:rsidP="00E06E56">
      <w:pPr>
        <w:spacing w:after="0" w:line="240" w:lineRule="auto"/>
        <w:rPr>
          <w:lang w:val="en-US"/>
        </w:rPr>
      </w:pPr>
      <w:r>
        <w:rPr>
          <w:lang w:val="en-US"/>
        </w:rPr>
        <w:t>Know how OT narrative is presented</w:t>
      </w:r>
    </w:p>
    <w:p w14:paraId="0296A1CE" w14:textId="6C88CD31" w:rsidR="002F4EBB" w:rsidRDefault="002F4EBB" w:rsidP="00E06E56">
      <w:pPr>
        <w:spacing w:after="0" w:line="240" w:lineRule="auto"/>
        <w:rPr>
          <w:lang w:val="en-US"/>
        </w:rPr>
      </w:pPr>
      <w:r>
        <w:rPr>
          <w:lang w:val="en-US"/>
        </w:rPr>
        <w:t>Know the difference between apodictic and casuistic law</w:t>
      </w:r>
    </w:p>
    <w:p w14:paraId="6EE421F8" w14:textId="77777777" w:rsidR="00E06E56" w:rsidRDefault="002F4EBB" w:rsidP="002F4EBB">
      <w:pPr>
        <w:spacing w:after="0" w:line="240" w:lineRule="auto"/>
        <w:rPr>
          <w:lang w:val="en-US"/>
        </w:rPr>
      </w:pPr>
      <w:r>
        <w:rPr>
          <w:lang w:val="en-US"/>
        </w:rPr>
        <w:t xml:space="preserve">Know </w:t>
      </w:r>
      <w:r>
        <w:rPr>
          <w:lang w:val="en-US"/>
        </w:rPr>
        <w:t>definition of</w:t>
      </w:r>
      <w:r>
        <w:rPr>
          <w:lang w:val="en-US"/>
        </w:rPr>
        <w:t xml:space="preserve"> ceremonial laws</w:t>
      </w:r>
    </w:p>
    <w:p w14:paraId="40F825F3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Know about the renewal of the OT covenant in the NT</w:t>
      </w:r>
    </w:p>
    <w:p w14:paraId="0AD4B99E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Know what the NT does with some of the OT law</w:t>
      </w:r>
    </w:p>
    <w:p w14:paraId="7F413FE2" w14:textId="077B8DAE" w:rsidR="0061226B" w:rsidRDefault="0061226B" w:rsidP="002F4EBB">
      <w:pPr>
        <w:spacing w:after="0" w:line="240" w:lineRule="auto"/>
        <w:rPr>
          <w:lang w:val="en-US"/>
        </w:rPr>
      </w:pPr>
      <w:r>
        <w:rPr>
          <w:lang w:val="en-US"/>
        </w:rPr>
        <w:t>Know what the prophets served as</w:t>
      </w:r>
    </w:p>
    <w:p w14:paraId="659786CC" w14:textId="16B9338E" w:rsidR="0061226B" w:rsidRDefault="0061226B" w:rsidP="002F4EBB">
      <w:pPr>
        <w:spacing w:after="0" w:line="240" w:lineRule="auto"/>
        <w:rPr>
          <w:lang w:val="en-US"/>
        </w:rPr>
      </w:pPr>
      <w:r>
        <w:rPr>
          <w:lang w:val="en-US"/>
        </w:rPr>
        <w:t>Know what the textual unit of OT prophecy is called</w:t>
      </w:r>
    </w:p>
    <w:p w14:paraId="209CB2C8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Know when most of OT prophecy occurred in relation to present day</w:t>
      </w:r>
    </w:p>
    <w:p w14:paraId="36835888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Know about the message of the OT prophets</w:t>
      </w:r>
    </w:p>
    <w:p w14:paraId="67E823E2" w14:textId="55F3D241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Know the function of an OT prophet</w:t>
      </w:r>
    </w:p>
    <w:p w14:paraId="77D280D9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Know the three ways futuristic prophecy can be interpreted</w:t>
      </w:r>
    </w:p>
    <w:p w14:paraId="4FB58412" w14:textId="04419885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Know the characteristics of Hebrew poetry</w:t>
      </w:r>
    </w:p>
    <w:p w14:paraId="7B67899F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Understand parallelism in Hebrew poetry</w:t>
      </w:r>
    </w:p>
    <w:p w14:paraId="4E178CD3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 xml:space="preserve">Know the definition of synonymous, </w:t>
      </w:r>
      <w:proofErr w:type="gramStart"/>
      <w:r>
        <w:rPr>
          <w:lang w:val="en-US"/>
        </w:rPr>
        <w:t>antithetic</w:t>
      </w:r>
      <w:proofErr w:type="gramEnd"/>
      <w:r>
        <w:rPr>
          <w:lang w:val="en-US"/>
        </w:rPr>
        <w:t xml:space="preserve"> and synthetic parallelism</w:t>
      </w:r>
    </w:p>
    <w:p w14:paraId="55502C36" w14:textId="6EAB9580" w:rsidR="0061226B" w:rsidRDefault="0061226B" w:rsidP="002F4EBB">
      <w:pPr>
        <w:spacing w:after="0" w:line="240" w:lineRule="auto"/>
        <w:rPr>
          <w:lang w:val="en-US"/>
        </w:rPr>
      </w:pPr>
      <w:r>
        <w:rPr>
          <w:lang w:val="en-US"/>
        </w:rPr>
        <w:t>Know what each type of Psalm does</w:t>
      </w:r>
    </w:p>
    <w:p w14:paraId="4793455D" w14:textId="573A140A" w:rsidR="0061226B" w:rsidRDefault="0061226B" w:rsidP="002F4EBB">
      <w:pPr>
        <w:spacing w:after="0" w:line="240" w:lineRule="auto"/>
        <w:rPr>
          <w:lang w:val="en-US"/>
        </w:rPr>
      </w:pPr>
      <w:r>
        <w:rPr>
          <w:lang w:val="en-US"/>
        </w:rPr>
        <w:t>Know the three OT books that are wisdom book</w:t>
      </w:r>
    </w:p>
    <w:p w14:paraId="6A1FA8DC" w14:textId="1EBC4096" w:rsidR="0061226B" w:rsidRDefault="0061226B" w:rsidP="002F4EBB">
      <w:pPr>
        <w:spacing w:after="0" w:line="240" w:lineRule="auto"/>
        <w:rPr>
          <w:lang w:val="en-US"/>
        </w:rPr>
      </w:pPr>
      <w:r>
        <w:rPr>
          <w:lang w:val="en-US"/>
        </w:rPr>
        <w:t>Know what lyric wisdom is and what OT book is classified as such</w:t>
      </w:r>
    </w:p>
    <w:p w14:paraId="37068CD7" w14:textId="614BF43A" w:rsidR="0061226B" w:rsidRDefault="0061226B" w:rsidP="002F4EBB">
      <w:pPr>
        <w:spacing w:after="0" w:line="240" w:lineRule="auto"/>
        <w:rPr>
          <w:lang w:val="en-US"/>
        </w:rPr>
      </w:pPr>
      <w:r>
        <w:rPr>
          <w:lang w:val="en-US"/>
        </w:rPr>
        <w:t xml:space="preserve">What is the beginning of </w:t>
      </w:r>
      <w:r w:rsidR="00A05992">
        <w:rPr>
          <w:lang w:val="en-US"/>
        </w:rPr>
        <w:t>wisdom</w:t>
      </w:r>
      <w:r>
        <w:rPr>
          <w:lang w:val="en-US"/>
        </w:rPr>
        <w:t xml:space="preserve"> according to </w:t>
      </w:r>
      <w:proofErr w:type="gramStart"/>
      <w:r>
        <w:rPr>
          <w:lang w:val="en-US"/>
        </w:rPr>
        <w:t>Proverbs</w:t>
      </w:r>
      <w:proofErr w:type="gramEnd"/>
    </w:p>
    <w:p w14:paraId="01FA73AA" w14:textId="3D06DF64" w:rsidR="0061226B" w:rsidRDefault="0061226B" w:rsidP="002F4EBB">
      <w:pPr>
        <w:spacing w:after="0" w:line="240" w:lineRule="auto"/>
        <w:rPr>
          <w:lang w:val="en-US"/>
        </w:rPr>
      </w:pPr>
      <w:r>
        <w:rPr>
          <w:lang w:val="en-US"/>
        </w:rPr>
        <w:t>Why do you have to read the entirety of a wisdom book?</w:t>
      </w:r>
    </w:p>
    <w:p w14:paraId="740797C6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Know about wisdom literature in the Ancient Near East</w:t>
      </w:r>
    </w:p>
    <w:p w14:paraId="076E009D" w14:textId="5EB81A29" w:rsidR="0061226B" w:rsidRDefault="0061226B" w:rsidP="002F4EBB">
      <w:pPr>
        <w:spacing w:after="0" w:line="240" w:lineRule="auto"/>
        <w:rPr>
          <w:lang w:val="en-US"/>
        </w:rPr>
      </w:pPr>
      <w:r>
        <w:rPr>
          <w:lang w:val="en-US"/>
        </w:rPr>
        <w:t>Know which Gospel was written first</w:t>
      </w:r>
    </w:p>
    <w:p w14:paraId="57D08FC1" w14:textId="7EDB8362" w:rsidR="0061226B" w:rsidRDefault="0061226B" w:rsidP="002F4EBB">
      <w:pPr>
        <w:spacing w:after="0" w:line="240" w:lineRule="auto"/>
        <w:rPr>
          <w:lang w:val="en-US"/>
        </w:rPr>
      </w:pPr>
      <w:r>
        <w:rPr>
          <w:lang w:val="en-US"/>
        </w:rPr>
        <w:t xml:space="preserve">Know which Gospel </w:t>
      </w:r>
      <w:r w:rsidR="00A05992">
        <w:rPr>
          <w:lang w:val="en-US"/>
        </w:rPr>
        <w:t>is most distinctly different</w:t>
      </w:r>
    </w:p>
    <w:p w14:paraId="464C539E" w14:textId="7E7B60FC" w:rsidR="00A05992" w:rsidRDefault="00A05992" w:rsidP="002F4EBB">
      <w:pPr>
        <w:spacing w:after="0" w:line="240" w:lineRule="auto"/>
        <w:rPr>
          <w:lang w:val="en-US"/>
        </w:rPr>
      </w:pPr>
      <w:r>
        <w:rPr>
          <w:lang w:val="en-US"/>
        </w:rPr>
        <w:t>Know what a textual unit of a Gospel is called</w:t>
      </w:r>
    </w:p>
    <w:p w14:paraId="5E44B1D6" w14:textId="595E0B54" w:rsidR="00A05992" w:rsidRDefault="00A05992" w:rsidP="002F4EBB">
      <w:pPr>
        <w:spacing w:after="0" w:line="240" w:lineRule="auto"/>
        <w:rPr>
          <w:lang w:val="en-US"/>
        </w:rPr>
      </w:pPr>
      <w:r>
        <w:rPr>
          <w:lang w:val="en-US"/>
        </w:rPr>
        <w:t>Acts is linked with which Gospel?</w:t>
      </w:r>
    </w:p>
    <w:p w14:paraId="0A29CE00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Know the purpose of studying the Gospels horizontally</w:t>
      </w:r>
    </w:p>
    <w:p w14:paraId="00D07A92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Know how the Gospel writers adapted and arranged</w:t>
      </w:r>
    </w:p>
    <w:p w14:paraId="58FAD8BA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Understand when the Kingdom of God came and when it finishes</w:t>
      </w:r>
    </w:p>
    <w:p w14:paraId="0C6F7B9D" w14:textId="2DFC7E51" w:rsidR="00A05992" w:rsidRDefault="00A05992" w:rsidP="002F4EBB">
      <w:pPr>
        <w:spacing w:after="0" w:line="240" w:lineRule="auto"/>
        <w:rPr>
          <w:lang w:val="en-US"/>
        </w:rPr>
      </w:pPr>
      <w:r>
        <w:rPr>
          <w:lang w:val="en-US"/>
        </w:rPr>
        <w:t>Know the literature type of Acts</w:t>
      </w:r>
    </w:p>
    <w:p w14:paraId="5D7674FA" w14:textId="68D50315" w:rsidR="00A05992" w:rsidRDefault="00A05992" w:rsidP="002F4EBB">
      <w:pPr>
        <w:spacing w:after="0" w:line="240" w:lineRule="auto"/>
        <w:rPr>
          <w:lang w:val="en-US"/>
        </w:rPr>
      </w:pPr>
      <w:r>
        <w:rPr>
          <w:lang w:val="en-US"/>
        </w:rPr>
        <w:t>What event can you not overlook when interpreting Acts</w:t>
      </w:r>
    </w:p>
    <w:p w14:paraId="1FC02573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 xml:space="preserve">Know what Acts is </w:t>
      </w:r>
      <w:proofErr w:type="gramStart"/>
      <w:r>
        <w:rPr>
          <w:lang w:val="en-US"/>
        </w:rPr>
        <w:t>really about</w:t>
      </w:r>
      <w:proofErr w:type="gramEnd"/>
    </w:p>
    <w:p w14:paraId="2969662D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Know about the directions that Acts provides</w:t>
      </w:r>
    </w:p>
    <w:p w14:paraId="26971F42" w14:textId="48ED8EF4" w:rsidR="00A05992" w:rsidRDefault="00A05992" w:rsidP="002F4EBB">
      <w:pPr>
        <w:spacing w:after="0" w:line="240" w:lineRule="auto"/>
        <w:rPr>
          <w:lang w:val="en-US"/>
        </w:rPr>
      </w:pPr>
      <w:r>
        <w:rPr>
          <w:lang w:val="en-US"/>
        </w:rPr>
        <w:t>Know what an occasional document is</w:t>
      </w:r>
    </w:p>
    <w:p w14:paraId="72F74991" w14:textId="42DACA46" w:rsidR="00A05992" w:rsidRDefault="00A05992" w:rsidP="002F4EBB">
      <w:pPr>
        <w:spacing w:after="0" w:line="240" w:lineRule="auto"/>
        <w:rPr>
          <w:lang w:val="en-US"/>
        </w:rPr>
      </w:pPr>
      <w:r>
        <w:rPr>
          <w:lang w:val="en-US"/>
        </w:rPr>
        <w:t>Know what the textual unit of an epistle is called</w:t>
      </w:r>
    </w:p>
    <w:p w14:paraId="215880EB" w14:textId="77777777" w:rsidR="00E06E56" w:rsidRDefault="00E06E56" w:rsidP="00E06E56">
      <w:pPr>
        <w:spacing w:after="0" w:line="240" w:lineRule="auto"/>
        <w:rPr>
          <w:lang w:val="en-US"/>
        </w:rPr>
      </w:pPr>
      <w:r>
        <w:rPr>
          <w:lang w:val="en-US"/>
        </w:rPr>
        <w:t>Know the nature of NT epistles</w:t>
      </w:r>
    </w:p>
    <w:p w14:paraId="629DDB31" w14:textId="4ED00457" w:rsidR="00F0109C" w:rsidRDefault="00F0109C" w:rsidP="002F4EBB">
      <w:pPr>
        <w:spacing w:after="0" w:line="240" w:lineRule="auto"/>
        <w:rPr>
          <w:lang w:val="en-US"/>
        </w:rPr>
      </w:pPr>
      <w:r>
        <w:rPr>
          <w:lang w:val="en-US"/>
        </w:rPr>
        <w:t>Know the characteristics of apocalyptic literature</w:t>
      </w:r>
    </w:p>
    <w:p w14:paraId="35AB68F6" w14:textId="4A379973" w:rsidR="0059488C" w:rsidRDefault="0059488C" w:rsidP="002F4EBB">
      <w:pPr>
        <w:spacing w:after="0" w:line="240" w:lineRule="auto"/>
        <w:rPr>
          <w:lang w:val="en-US"/>
        </w:rPr>
      </w:pPr>
      <w:r>
        <w:rPr>
          <w:lang w:val="en-US"/>
        </w:rPr>
        <w:t>Know when apocalyp</w:t>
      </w:r>
      <w:r w:rsidR="00EA6F92">
        <w:rPr>
          <w:lang w:val="en-US"/>
        </w:rPr>
        <w:t>ses</w:t>
      </w:r>
      <w:r>
        <w:rPr>
          <w:lang w:val="en-US"/>
        </w:rPr>
        <w:t xml:space="preserve"> were generally written</w:t>
      </w:r>
    </w:p>
    <w:p w14:paraId="1FFFB8BE" w14:textId="1BE6F022" w:rsidR="0059488C" w:rsidRDefault="0059488C" w:rsidP="003F3B89">
      <w:pPr>
        <w:spacing w:after="0"/>
        <w:rPr>
          <w:lang w:val="en-US"/>
        </w:rPr>
      </w:pPr>
      <w:r>
        <w:rPr>
          <w:lang w:val="en-US"/>
        </w:rPr>
        <w:t>Know what value Scripture has for believers in all times and places</w:t>
      </w:r>
    </w:p>
    <w:p w14:paraId="0E083184" w14:textId="77777777" w:rsidR="002F4EBB" w:rsidRDefault="002F4EBB" w:rsidP="002F4EBB">
      <w:pPr>
        <w:spacing w:after="0"/>
        <w:rPr>
          <w:lang w:val="en-US"/>
        </w:rPr>
      </w:pPr>
      <w:r>
        <w:rPr>
          <w:lang w:val="en-US"/>
        </w:rPr>
        <w:t>Know the three types of literature that make up Revelation</w:t>
      </w:r>
    </w:p>
    <w:p w14:paraId="05970785" w14:textId="5B5672CA" w:rsidR="002F4EBB" w:rsidRDefault="002F4EBB" w:rsidP="003F3B89">
      <w:pPr>
        <w:spacing w:after="0"/>
        <w:rPr>
          <w:lang w:val="en-US"/>
        </w:rPr>
      </w:pPr>
    </w:p>
    <w:p w14:paraId="1E7E8ACC" w14:textId="77777777" w:rsidR="00E06E56" w:rsidRDefault="00E06E56" w:rsidP="003F3B89">
      <w:pPr>
        <w:spacing w:after="0"/>
        <w:rPr>
          <w:lang w:val="en-US"/>
        </w:rPr>
      </w:pPr>
    </w:p>
    <w:p w14:paraId="621D7301" w14:textId="77777777" w:rsidR="0059488C" w:rsidRDefault="0059488C" w:rsidP="003F3B89">
      <w:pPr>
        <w:spacing w:after="0"/>
        <w:rPr>
          <w:lang w:val="en-US"/>
        </w:rPr>
      </w:pPr>
    </w:p>
    <w:p w14:paraId="262F65FB" w14:textId="3D1041CE" w:rsidR="0046275A" w:rsidRDefault="0059488C" w:rsidP="0046275A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Interpretation</w:t>
      </w:r>
    </w:p>
    <w:p w14:paraId="30FF09F4" w14:textId="77540E4B" w:rsidR="00EA6F92" w:rsidRDefault="00EA6F92" w:rsidP="0046275A">
      <w:pPr>
        <w:rPr>
          <w:lang w:val="en-US"/>
        </w:rPr>
      </w:pPr>
      <w:r w:rsidRPr="00EA6F92">
        <w:rPr>
          <w:lang w:val="en-US"/>
        </w:rPr>
        <w:t xml:space="preserve">You will be </w:t>
      </w:r>
      <w:r w:rsidR="001D1730">
        <w:rPr>
          <w:lang w:val="en-US"/>
        </w:rPr>
        <w:t xml:space="preserve">given </w:t>
      </w:r>
      <w:r w:rsidRPr="00EA6F92">
        <w:rPr>
          <w:lang w:val="en-US"/>
        </w:rPr>
        <w:t>poor interpretations of Scripture</w:t>
      </w:r>
      <w:r>
        <w:rPr>
          <w:lang w:val="en-US"/>
        </w:rPr>
        <w:t xml:space="preserve"> (a misinterpretation or misapplication).  You must choose the genre of the passage, what interpretive principle has been overlooked or disregarded, and the correct interpretation</w:t>
      </w:r>
      <w:r w:rsidRPr="00EA6F92">
        <w:rPr>
          <w:lang w:val="en-US"/>
        </w:rPr>
        <w:t>.</w:t>
      </w:r>
    </w:p>
    <w:p w14:paraId="1A0D571F" w14:textId="77777777" w:rsidR="00EA6F92" w:rsidRDefault="00EA6F92" w:rsidP="0046275A">
      <w:pPr>
        <w:rPr>
          <w:lang w:val="en-US"/>
        </w:rPr>
      </w:pPr>
      <w:r>
        <w:rPr>
          <w:lang w:val="en-US"/>
        </w:rPr>
        <w:t>You can use your Bibles.</w:t>
      </w:r>
    </w:p>
    <w:p w14:paraId="18FA6E53" w14:textId="77777777" w:rsidR="00626624" w:rsidRDefault="00EA6F92" w:rsidP="0046275A">
      <w:pPr>
        <w:rPr>
          <w:lang w:val="en-US"/>
        </w:rPr>
      </w:pPr>
      <w:r>
        <w:rPr>
          <w:lang w:val="en-US"/>
        </w:rPr>
        <w:t>You need to be able to recognize genre and know the principles for interpreting each genre.</w:t>
      </w:r>
    </w:p>
    <w:p w14:paraId="4CF91E39" w14:textId="77777777" w:rsidR="00626624" w:rsidRDefault="00626624" w:rsidP="0046275A">
      <w:pPr>
        <w:rPr>
          <w:lang w:val="en-US"/>
        </w:rPr>
      </w:pPr>
      <w:r>
        <w:rPr>
          <w:lang w:val="en-US"/>
        </w:rPr>
        <w:t>Examples:</w:t>
      </w:r>
    </w:p>
    <w:p w14:paraId="3B3C61F8" w14:textId="77777777" w:rsidR="00D9350F" w:rsidRPr="005C7383" w:rsidRDefault="00D9350F" w:rsidP="00D935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252525"/>
        </w:rPr>
      </w:pPr>
      <w:r w:rsidRPr="005C7383">
        <w:rPr>
          <w:rFonts w:cstheme="minorHAnsi"/>
          <w:b/>
          <w:bCs/>
          <w:color w:val="252525"/>
        </w:rPr>
        <w:t>Genesis 2: 18-25 is a picture of Jesus, who was put to sleep to gain his bride at the price of his own</w:t>
      </w:r>
    </w:p>
    <w:p w14:paraId="64AA3BF8" w14:textId="77777777" w:rsidR="00D9350F" w:rsidRPr="005C7383" w:rsidRDefault="00D9350F" w:rsidP="00D9350F">
      <w:pPr>
        <w:rPr>
          <w:rFonts w:cstheme="minorHAnsi"/>
          <w:b/>
          <w:bCs/>
          <w:color w:val="252525"/>
        </w:rPr>
      </w:pPr>
      <w:r w:rsidRPr="005C7383">
        <w:rPr>
          <w:rFonts w:cstheme="minorHAnsi"/>
          <w:b/>
          <w:bCs/>
          <w:color w:val="252525"/>
        </w:rPr>
        <w:t>blood.</w:t>
      </w:r>
    </w:p>
    <w:p w14:paraId="3C53FDDA" w14:textId="77777777" w:rsidR="00D9350F" w:rsidRPr="005C7383" w:rsidRDefault="00D9350F" w:rsidP="00D9350F">
      <w:pPr>
        <w:rPr>
          <w:rFonts w:cstheme="minorHAnsi"/>
          <w:color w:val="252525"/>
        </w:rPr>
      </w:pPr>
      <w:r w:rsidRPr="005C7383">
        <w:rPr>
          <w:rFonts w:cstheme="minorHAnsi"/>
          <w:color w:val="252525"/>
        </w:rPr>
        <w:tab/>
        <w:t>□     narrative</w:t>
      </w:r>
    </w:p>
    <w:p w14:paraId="4360DE5D" w14:textId="0C9E67B3" w:rsidR="00D9350F" w:rsidRPr="005C7383" w:rsidRDefault="00D9350F" w:rsidP="00D9350F">
      <w:pPr>
        <w:rPr>
          <w:rFonts w:cstheme="minorHAnsi"/>
          <w:color w:val="252525"/>
        </w:rPr>
      </w:pPr>
      <w:r w:rsidRPr="005C7383">
        <w:rPr>
          <w:rFonts w:cstheme="minorHAnsi"/>
          <w:color w:val="252525"/>
        </w:rPr>
        <w:tab/>
      </w:r>
      <w:r w:rsidRPr="005C7383">
        <w:rPr>
          <w:rFonts w:cstheme="minorHAnsi"/>
          <w:color w:val="252525"/>
        </w:rPr>
        <w:t xml:space="preserve">□     </w:t>
      </w:r>
      <w:r w:rsidRPr="005C7383">
        <w:rPr>
          <w:rFonts w:cstheme="minorHAnsi"/>
          <w:color w:val="252525"/>
        </w:rPr>
        <w:t>prophecy</w:t>
      </w:r>
    </w:p>
    <w:p w14:paraId="653B3107" w14:textId="5A30ED69" w:rsidR="00D9350F" w:rsidRPr="005C7383" w:rsidRDefault="00D9350F" w:rsidP="00D9350F">
      <w:pPr>
        <w:ind w:left="720"/>
        <w:rPr>
          <w:rFonts w:cstheme="minorHAnsi"/>
          <w:color w:val="252525"/>
        </w:rPr>
      </w:pPr>
      <w:r w:rsidRPr="005C7383">
        <w:rPr>
          <w:rFonts w:cstheme="minorHAnsi"/>
          <w:color w:val="252525"/>
        </w:rPr>
        <w:t xml:space="preserve">□     </w:t>
      </w:r>
      <w:r w:rsidRPr="005C7383">
        <w:rPr>
          <w:rFonts w:cstheme="minorHAnsi"/>
          <w:color w:val="252525"/>
        </w:rPr>
        <w:t>law</w:t>
      </w:r>
    </w:p>
    <w:p w14:paraId="35D79C73" w14:textId="402CF2BC" w:rsidR="00D9350F" w:rsidRPr="005C7383" w:rsidRDefault="00D9350F" w:rsidP="00D9350F">
      <w:pPr>
        <w:ind w:left="720"/>
        <w:rPr>
          <w:rFonts w:cstheme="minorHAnsi"/>
          <w:lang w:val="en-US"/>
        </w:rPr>
      </w:pPr>
      <w:r w:rsidRPr="005C7383">
        <w:rPr>
          <w:rFonts w:cstheme="minorHAnsi"/>
          <w:color w:val="252525"/>
        </w:rPr>
        <w:t xml:space="preserve">□     </w:t>
      </w:r>
      <w:r w:rsidRPr="005C7383">
        <w:rPr>
          <w:rFonts w:cstheme="minorHAnsi"/>
          <w:color w:val="252525"/>
        </w:rPr>
        <w:t>allegory</w:t>
      </w:r>
      <w:r w:rsidR="00EA6F92" w:rsidRPr="005C7383">
        <w:rPr>
          <w:rFonts w:cstheme="minorHAnsi"/>
          <w:lang w:val="en-US"/>
        </w:rPr>
        <w:t xml:space="preserve">  </w:t>
      </w:r>
    </w:p>
    <w:p w14:paraId="7514413D" w14:textId="5F360EBF" w:rsidR="00D9350F" w:rsidRPr="005C7383" w:rsidRDefault="00D9350F" w:rsidP="00D9350F">
      <w:pPr>
        <w:ind w:left="720"/>
        <w:rPr>
          <w:rFonts w:cstheme="minorHAnsi"/>
          <w:color w:val="252525"/>
        </w:rPr>
      </w:pPr>
      <w:r w:rsidRPr="005C7383">
        <w:rPr>
          <w:rFonts w:cstheme="minorHAnsi"/>
          <w:color w:val="252525"/>
        </w:rPr>
        <w:t xml:space="preserve">□     </w:t>
      </w:r>
      <w:r w:rsidRPr="005C7383">
        <w:rPr>
          <w:rFonts w:cstheme="minorHAnsi"/>
          <w:color w:val="252525"/>
        </w:rPr>
        <w:t>neglects the literary context</w:t>
      </w:r>
    </w:p>
    <w:p w14:paraId="777D1966" w14:textId="092DA01A" w:rsidR="00D9350F" w:rsidRPr="005C7383" w:rsidRDefault="00D9350F" w:rsidP="00D9350F">
      <w:pPr>
        <w:ind w:left="720"/>
        <w:rPr>
          <w:rFonts w:cstheme="minorHAnsi"/>
          <w:color w:val="252525"/>
        </w:rPr>
      </w:pPr>
      <w:r w:rsidRPr="005C7383">
        <w:rPr>
          <w:rFonts w:cstheme="minorHAnsi"/>
          <w:color w:val="252525"/>
        </w:rPr>
        <w:t xml:space="preserve">□     </w:t>
      </w:r>
      <w:r w:rsidRPr="005C7383">
        <w:rPr>
          <w:rFonts w:cstheme="minorHAnsi"/>
          <w:color w:val="252525"/>
        </w:rPr>
        <w:t>neglects the original meaning</w:t>
      </w:r>
    </w:p>
    <w:p w14:paraId="62B0F316" w14:textId="24809A0E" w:rsidR="00D9350F" w:rsidRPr="005C7383" w:rsidRDefault="00D9350F" w:rsidP="00D9350F">
      <w:pPr>
        <w:ind w:left="720"/>
        <w:rPr>
          <w:rFonts w:cstheme="minorHAnsi"/>
          <w:color w:val="252525"/>
        </w:rPr>
      </w:pPr>
      <w:r w:rsidRPr="005C7383">
        <w:rPr>
          <w:rFonts w:cstheme="minorHAnsi"/>
          <w:color w:val="252525"/>
        </w:rPr>
        <w:t xml:space="preserve">□     </w:t>
      </w:r>
      <w:r w:rsidR="001D1730" w:rsidRPr="005C7383">
        <w:rPr>
          <w:rFonts w:cstheme="minorHAnsi"/>
          <w:color w:val="252525"/>
        </w:rPr>
        <w:t>account of events in the past</w:t>
      </w:r>
    </w:p>
    <w:p w14:paraId="33B94CE9" w14:textId="4E6294E3" w:rsidR="0059488C" w:rsidRPr="005C7383" w:rsidRDefault="00D9350F" w:rsidP="00D9350F">
      <w:pPr>
        <w:ind w:left="720"/>
        <w:rPr>
          <w:rFonts w:cstheme="minorHAnsi"/>
          <w:lang w:val="en-US"/>
        </w:rPr>
      </w:pPr>
      <w:r w:rsidRPr="005C7383">
        <w:rPr>
          <w:rFonts w:cstheme="minorHAnsi"/>
          <w:color w:val="252525"/>
        </w:rPr>
        <w:t xml:space="preserve">□     </w:t>
      </w:r>
      <w:r w:rsidR="001D1730" w:rsidRPr="005C7383">
        <w:rPr>
          <w:rFonts w:cstheme="minorHAnsi"/>
          <w:color w:val="252525"/>
        </w:rPr>
        <w:t>explains the science of creation</w:t>
      </w:r>
      <w:r w:rsidR="00EA6F92" w:rsidRPr="005C7383">
        <w:rPr>
          <w:rFonts w:cstheme="minorHAnsi"/>
          <w:lang w:val="en-US"/>
        </w:rPr>
        <w:t xml:space="preserve"> </w:t>
      </w:r>
    </w:p>
    <w:p w14:paraId="5124F635" w14:textId="1206281F" w:rsidR="001D1730" w:rsidRDefault="001D1730" w:rsidP="001D1730">
      <w:pPr>
        <w:rPr>
          <w:lang w:val="en-US"/>
        </w:rPr>
      </w:pPr>
    </w:p>
    <w:p w14:paraId="113DF113" w14:textId="65A78883" w:rsidR="001D1730" w:rsidRDefault="001D1730" w:rsidP="001D1730">
      <w:pPr>
        <w:rPr>
          <w:lang w:val="en-US"/>
        </w:rPr>
      </w:pPr>
      <w:r>
        <w:rPr>
          <w:lang w:val="en-US"/>
        </w:rPr>
        <w:t>In this case, you would mark narrative (genre), allegory (misused</w:t>
      </w:r>
      <w:r w:rsidR="005C7383">
        <w:rPr>
          <w:lang w:val="en-US"/>
        </w:rPr>
        <w:t xml:space="preserve"> principle) and account of events in the past (correct interpretation). </w:t>
      </w:r>
    </w:p>
    <w:p w14:paraId="6E43C8D5" w14:textId="4A58201D" w:rsidR="001C3562" w:rsidRDefault="005C7383" w:rsidP="005C7383">
      <w:pPr>
        <w:rPr>
          <w:b/>
          <w:bCs/>
          <w:lang w:val="en-US"/>
        </w:rPr>
      </w:pPr>
      <w:r w:rsidRPr="005C7383">
        <w:rPr>
          <w:b/>
          <w:bCs/>
          <w:lang w:val="en-US"/>
        </w:rPr>
        <w:t>A championship boxer had "I Can Do Everything" (Phil 4:13) emblazoned on his robe.</w:t>
      </w:r>
    </w:p>
    <w:p w14:paraId="21ABFEC4" w14:textId="6B92EFD0" w:rsidR="005C7383" w:rsidRPr="005C7383" w:rsidRDefault="005C7383" w:rsidP="005C7383">
      <w:pPr>
        <w:ind w:left="720"/>
        <w:rPr>
          <w:rFonts w:cstheme="minorHAnsi"/>
          <w:color w:val="252525"/>
        </w:rPr>
      </w:pPr>
      <w:r w:rsidRPr="005C7383">
        <w:rPr>
          <w:rFonts w:cstheme="minorHAnsi"/>
          <w:color w:val="252525"/>
        </w:rPr>
        <w:t xml:space="preserve">□     </w:t>
      </w:r>
      <w:r>
        <w:rPr>
          <w:rFonts w:cstheme="minorHAnsi"/>
          <w:color w:val="252525"/>
        </w:rPr>
        <w:t>gospel</w:t>
      </w:r>
    </w:p>
    <w:p w14:paraId="5E5971C7" w14:textId="389F2E66" w:rsidR="005C7383" w:rsidRPr="005C7383" w:rsidRDefault="005C7383" w:rsidP="005C7383">
      <w:pPr>
        <w:rPr>
          <w:rFonts w:cstheme="minorHAnsi"/>
          <w:color w:val="252525"/>
        </w:rPr>
      </w:pPr>
      <w:r w:rsidRPr="005C7383">
        <w:rPr>
          <w:rFonts w:cstheme="minorHAnsi"/>
          <w:color w:val="252525"/>
        </w:rPr>
        <w:tab/>
        <w:t xml:space="preserve">□     </w:t>
      </w:r>
      <w:r>
        <w:rPr>
          <w:rFonts w:cstheme="minorHAnsi"/>
          <w:color w:val="252525"/>
        </w:rPr>
        <w:t>epistle</w:t>
      </w:r>
    </w:p>
    <w:p w14:paraId="286ED18F" w14:textId="1B76B9D9" w:rsidR="005C7383" w:rsidRPr="005C7383" w:rsidRDefault="005C7383" w:rsidP="005C7383">
      <w:pPr>
        <w:ind w:left="720"/>
        <w:rPr>
          <w:rFonts w:cstheme="minorHAnsi"/>
          <w:color w:val="252525"/>
        </w:rPr>
      </w:pPr>
      <w:r w:rsidRPr="005C7383">
        <w:rPr>
          <w:rFonts w:cstheme="minorHAnsi"/>
          <w:color w:val="252525"/>
        </w:rPr>
        <w:t xml:space="preserve">□     </w:t>
      </w:r>
      <w:r>
        <w:rPr>
          <w:rFonts w:cstheme="minorHAnsi"/>
          <w:color w:val="252525"/>
        </w:rPr>
        <w:t>prophecy</w:t>
      </w:r>
    </w:p>
    <w:p w14:paraId="3E6A34DD" w14:textId="2DED2F90" w:rsidR="005C7383" w:rsidRPr="005C7383" w:rsidRDefault="005C7383" w:rsidP="005C7383">
      <w:pPr>
        <w:ind w:left="720"/>
        <w:rPr>
          <w:rFonts w:cstheme="minorHAnsi"/>
          <w:lang w:val="en-US"/>
        </w:rPr>
      </w:pPr>
      <w:r w:rsidRPr="005C7383">
        <w:rPr>
          <w:rFonts w:cstheme="minorHAnsi"/>
          <w:color w:val="252525"/>
        </w:rPr>
        <w:t xml:space="preserve">□     </w:t>
      </w:r>
      <w:r w:rsidR="00053ADF">
        <w:rPr>
          <w:rFonts w:cstheme="minorHAnsi"/>
          <w:color w:val="252525"/>
        </w:rPr>
        <w:t>symbolic fulfillment</w:t>
      </w:r>
      <w:r w:rsidRPr="005C7383">
        <w:rPr>
          <w:rFonts w:cstheme="minorHAnsi"/>
          <w:lang w:val="en-US"/>
        </w:rPr>
        <w:t xml:space="preserve">  </w:t>
      </w:r>
    </w:p>
    <w:p w14:paraId="0B7ADAEE" w14:textId="64143417" w:rsidR="005C7383" w:rsidRPr="005C7383" w:rsidRDefault="005C7383" w:rsidP="005C7383">
      <w:pPr>
        <w:ind w:left="720"/>
        <w:rPr>
          <w:rFonts w:cstheme="minorHAnsi"/>
          <w:color w:val="252525"/>
        </w:rPr>
      </w:pPr>
      <w:r w:rsidRPr="005C7383">
        <w:rPr>
          <w:rFonts w:cstheme="minorHAnsi"/>
          <w:color w:val="252525"/>
        </w:rPr>
        <w:t xml:space="preserve">□     </w:t>
      </w:r>
      <w:r>
        <w:rPr>
          <w:rFonts w:cstheme="minorHAnsi"/>
          <w:color w:val="252525"/>
        </w:rPr>
        <w:t>taken out of literary context</w:t>
      </w:r>
    </w:p>
    <w:p w14:paraId="032D8B5F" w14:textId="2E95F505" w:rsidR="005C7383" w:rsidRPr="005C7383" w:rsidRDefault="005C7383" w:rsidP="005C7383">
      <w:pPr>
        <w:ind w:left="720"/>
        <w:rPr>
          <w:rFonts w:cstheme="minorHAnsi"/>
          <w:color w:val="252525"/>
        </w:rPr>
      </w:pPr>
      <w:r w:rsidRPr="005C7383">
        <w:rPr>
          <w:rFonts w:cstheme="minorHAnsi"/>
          <w:color w:val="252525"/>
        </w:rPr>
        <w:t xml:space="preserve">□     </w:t>
      </w:r>
      <w:r w:rsidR="000D7EE4">
        <w:rPr>
          <w:rFonts w:cstheme="minorHAnsi"/>
          <w:color w:val="252525"/>
        </w:rPr>
        <w:t>improperly used</w:t>
      </w:r>
      <w:r>
        <w:rPr>
          <w:rFonts w:cstheme="minorHAnsi"/>
          <w:color w:val="252525"/>
        </w:rPr>
        <w:t xml:space="preserve"> prophetic statement</w:t>
      </w:r>
    </w:p>
    <w:p w14:paraId="054863C1" w14:textId="0C612F2B" w:rsidR="005C7383" w:rsidRPr="005C7383" w:rsidRDefault="005C7383" w:rsidP="005C7383">
      <w:pPr>
        <w:ind w:left="720"/>
        <w:rPr>
          <w:rFonts w:cstheme="minorHAnsi"/>
          <w:color w:val="252525"/>
        </w:rPr>
      </w:pPr>
      <w:r w:rsidRPr="005C7383">
        <w:rPr>
          <w:rFonts w:cstheme="minorHAnsi"/>
          <w:color w:val="252525"/>
        </w:rPr>
        <w:t xml:space="preserve">□     </w:t>
      </w:r>
      <w:r>
        <w:rPr>
          <w:rFonts w:cstheme="minorHAnsi"/>
          <w:color w:val="252525"/>
        </w:rPr>
        <w:t>being content in all circumstances</w:t>
      </w:r>
    </w:p>
    <w:p w14:paraId="452784FC" w14:textId="3C7BA05E" w:rsidR="005C7383" w:rsidRPr="005C7383" w:rsidRDefault="005C7383" w:rsidP="005C7383">
      <w:pPr>
        <w:ind w:left="720"/>
        <w:rPr>
          <w:rFonts w:cstheme="minorHAnsi"/>
          <w:lang w:val="en-US"/>
        </w:rPr>
      </w:pPr>
      <w:r w:rsidRPr="005C7383">
        <w:rPr>
          <w:rFonts w:cstheme="minorHAnsi"/>
          <w:color w:val="252525"/>
        </w:rPr>
        <w:t xml:space="preserve">□     </w:t>
      </w:r>
      <w:r w:rsidR="000D7EE4">
        <w:rPr>
          <w:rFonts w:cstheme="minorHAnsi"/>
          <w:color w:val="252525"/>
        </w:rPr>
        <w:t>statement of bragging from Paul</w:t>
      </w:r>
      <w:r w:rsidRPr="005C7383">
        <w:rPr>
          <w:rFonts w:cstheme="minorHAnsi"/>
          <w:lang w:val="en-US"/>
        </w:rPr>
        <w:t xml:space="preserve"> </w:t>
      </w:r>
    </w:p>
    <w:p w14:paraId="78B2A9D7" w14:textId="59133298" w:rsidR="001C3562" w:rsidRPr="001C3562" w:rsidRDefault="00053ADF" w:rsidP="001C3562">
      <w:pPr>
        <w:rPr>
          <w:b/>
          <w:bCs/>
          <w:lang w:val="en-US"/>
        </w:rPr>
      </w:pPr>
      <w:r>
        <w:rPr>
          <w:lang w:val="en-US"/>
        </w:rPr>
        <w:t xml:space="preserve">In this case, you would mark </w:t>
      </w:r>
      <w:r>
        <w:rPr>
          <w:lang w:val="en-US"/>
        </w:rPr>
        <w:t>epistle</w:t>
      </w:r>
      <w:r>
        <w:rPr>
          <w:lang w:val="en-US"/>
        </w:rPr>
        <w:t xml:space="preserve"> (genre), </w:t>
      </w:r>
      <w:r>
        <w:rPr>
          <w:lang w:val="en-US"/>
        </w:rPr>
        <w:t>taken out of literary context</w:t>
      </w:r>
      <w:r>
        <w:rPr>
          <w:lang w:val="en-US"/>
        </w:rPr>
        <w:t xml:space="preserve"> (misused principle) and </w:t>
      </w:r>
      <w:r>
        <w:rPr>
          <w:rFonts w:cstheme="minorHAnsi"/>
          <w:color w:val="252525"/>
        </w:rPr>
        <w:t>being content in all circumstances</w:t>
      </w:r>
      <w:r>
        <w:rPr>
          <w:lang w:val="en-US"/>
        </w:rPr>
        <w:t xml:space="preserve"> </w:t>
      </w:r>
      <w:r>
        <w:rPr>
          <w:lang w:val="en-US"/>
        </w:rPr>
        <w:t xml:space="preserve">(correct interpretation). </w:t>
      </w:r>
    </w:p>
    <w:sectPr w:rsidR="001C3562" w:rsidRPr="001C35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562"/>
    <w:rsid w:val="00053ADF"/>
    <w:rsid w:val="000A4767"/>
    <w:rsid w:val="000D7EE4"/>
    <w:rsid w:val="001715AF"/>
    <w:rsid w:val="001C3562"/>
    <w:rsid w:val="001D1730"/>
    <w:rsid w:val="002F4EBB"/>
    <w:rsid w:val="00327A2C"/>
    <w:rsid w:val="003E0693"/>
    <w:rsid w:val="003F3B89"/>
    <w:rsid w:val="0046275A"/>
    <w:rsid w:val="00523F81"/>
    <w:rsid w:val="0059488C"/>
    <w:rsid w:val="005C7383"/>
    <w:rsid w:val="0061226B"/>
    <w:rsid w:val="00626624"/>
    <w:rsid w:val="007028B9"/>
    <w:rsid w:val="007F1FA8"/>
    <w:rsid w:val="008F1328"/>
    <w:rsid w:val="009C39C5"/>
    <w:rsid w:val="00A05992"/>
    <w:rsid w:val="00B2231B"/>
    <w:rsid w:val="00D60900"/>
    <w:rsid w:val="00D9350F"/>
    <w:rsid w:val="00DA04E9"/>
    <w:rsid w:val="00DA7AAA"/>
    <w:rsid w:val="00DD0951"/>
    <w:rsid w:val="00E06E56"/>
    <w:rsid w:val="00E865C4"/>
    <w:rsid w:val="00EA6F92"/>
    <w:rsid w:val="00F0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5C619"/>
  <w15:chartTrackingRefBased/>
  <w15:docId w15:val="{A5746E92-6337-44D4-A988-5F5F8FC85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A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Parsons</dc:creator>
  <cp:keywords/>
  <dc:description/>
  <cp:lastModifiedBy>Steve Parsons</cp:lastModifiedBy>
  <cp:revision>8</cp:revision>
  <cp:lastPrinted>2022-02-22T23:54:00Z</cp:lastPrinted>
  <dcterms:created xsi:type="dcterms:W3CDTF">2022-04-13T16:24:00Z</dcterms:created>
  <dcterms:modified xsi:type="dcterms:W3CDTF">2022-04-13T20:57:00Z</dcterms:modified>
</cp:coreProperties>
</file>